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Информация</w:t>
      </w:r>
    </w:p>
    <w:p w:rsidR="00000000" w:rsidDel="00000000" w:rsidP="00000000" w:rsidRDefault="00000000" w:rsidRPr="00000000" w14:paraId="00000002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 письме Бишкекского городского кенеша  по тарифам за  проезд</w:t>
      </w:r>
    </w:p>
    <w:p w:rsidR="00000000" w:rsidDel="00000000" w:rsidP="00000000" w:rsidRDefault="00000000" w:rsidRPr="00000000" w14:paraId="00000003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Бишкекским городским кенешем был направлен ответ от 12 февраля 2021 года № 43/05  председателю ассоциации «Сапар Транс Сервис» - Доспаеву А.Д.,  в котором указано, что: согласно статье 11 Закона Кыргызской Республики «Об автомобильном транспорте» мэрии города Бишкек рекомендовано обратиться в Правительство Кыргызской Республики с целью формирования тарифной политики на пассажирском транспорте общего пользования.</w:t>
      </w:r>
    </w:p>
    <w:p w:rsidR="00000000" w:rsidDel="00000000" w:rsidP="00000000" w:rsidRDefault="00000000" w:rsidRPr="00000000" w14:paraId="0000000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отметить, что согласно действующему законодательству Кыргызской Республики, тарифы за перевозку пассажиров городским пассажирским транспортом утверждаются только Бишкекским городским кенешем и в подтверждение этому, предлагаем на обозрение горожан следующую нормативную базу:</w:t>
      </w:r>
    </w:p>
    <w:p w:rsidR="00000000" w:rsidDel="00000000" w:rsidP="00000000" w:rsidRDefault="00000000" w:rsidRPr="00000000" w14:paraId="0000000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 Законе Кыргызской Республики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 местном самоуправлении»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15.07.2011г. за №101:</w:t>
      </w:r>
    </w:p>
    <w:p w:rsidR="00000000" w:rsidDel="00000000" w:rsidP="00000000" w:rsidRDefault="00000000" w:rsidRPr="00000000" w14:paraId="00000007">
      <w:pPr>
        <w:shd w:fill="ffffff" w:val="clear"/>
        <w:spacing w:after="12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подпункте 12 пункта 1 статьи 18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«Вопросы местного значения»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указанно: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«Для организации функционирования и развития системы жизнеобеспечения территории, социально-экономического планирования и предоставления населению социальных и культурных услуг к ведению органов местного самоуправления относятся следующие вопросы местного значения: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обеспечение функционирования муниципального транспорта и регулирование работы общественного транспорта в границах населенных пунктов»;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пункте 2 статьи 18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«Вопросы местного значения»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highlight w:val="white"/>
          <w:rtl w:val="0"/>
        </w:rPr>
        <w:t xml:space="preserve">Перечисленные в части 1 настоящей статьи полномочия не являются исчерпывающими и не ограничивают местные сообщества и их органы в осуществлении иных полномочий, не запрещенных законодательством Кыргызской Республики».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статье 19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single"/>
          <w:rtl w:val="0"/>
        </w:rPr>
        <w:t xml:space="preserve">Порядок передачи вопросов местного значения органами местного самоуправления»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указанно: 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Орган местного самоуправления вправе передать исполнение отдельных вопросов местного значения юридическим и физическим лицам с одновременным определением и передачей средств или источников финансирования исполнения передаваемых вопросов местного значения»;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«Передача органом местного самоуправления исполнения отдельных вопросов местного значения производится в случаях целесообразности такой передачи для более эффективного использования бюджетных средств»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«Решение о передаче исполнения отдельных вопросов местного значения принимается исполнительным органом местного самоуправления с согласия местного кенеша»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подпункте 17 пункта 2 статьи 31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highlight w:val="white"/>
          <w:u w:val="single"/>
          <w:rtl w:val="0"/>
        </w:rPr>
        <w:t xml:space="preserve">Компетенция городского и айылного кенешей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highlight w:val="white"/>
          <w:rtl w:val="0"/>
        </w:rPr>
        <w:t xml:space="preserve">На сессии городского, айылного кенеша решаются следующие вопросы: решение других вопросов в соответствии с уставом местного сообщества и законодательством Кыргызской Республики»;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пунктах 2 и 4 статьи 62-1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highlight w:val="white"/>
          <w:u w:val="single"/>
          <w:rtl w:val="0"/>
        </w:rPr>
        <w:t xml:space="preserve">Муниципальный заказ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указанно: 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highlight w:val="white"/>
          <w:rtl w:val="0"/>
        </w:rPr>
        <w:t xml:space="preserve">Муниципальный заказ может исполняться физическими и юридическими лицами. Передача исполнения муниципального заказа производится по договору. Передача муниципального имущества по договору о муниципальном заказе производится с согласия местного кенеша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highlight w:val="white"/>
          <w:rtl w:val="0"/>
        </w:rPr>
        <w:t xml:space="preserve">На услуги, которые предоставляются населению как монопольные услуги (услуги водоснабжения, канализации, отопления и другие), органы местного самоуправления вправе передавать определенные полномочия муниципальным предприятиям, некоммерческим учреждениям, а также иным физическим и юридическим лицам при условии сохранения контроля органа местного самоуправления за тарифами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 Законе Кыргызской Республики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 статусе столицы»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12.12.2013г. за №218:</w:t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подпунктах 9 и 10 пункта 1 статьи 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single"/>
          <w:rtl w:val="0"/>
        </w:rPr>
        <w:t xml:space="preserve">Вопросы местного значения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указанно: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highlight w:val="whit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highlight w:val="white"/>
          <w:rtl w:val="0"/>
        </w:rPr>
        <w:t xml:space="preserve">«Дополнительно к вопросам местного значения, определенным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00"/>
            <w:sz w:val="24"/>
            <w:szCs w:val="24"/>
            <w:highlight w:val="white"/>
            <w:u w:val="no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highlight w:val="white"/>
          <w:rtl w:val="0"/>
        </w:rPr>
        <w:t xml:space="preserve">Кыргызской Республики "О местном самоуправлении", на территории города Бишкек относятся: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rtl w:val="0"/>
        </w:rPr>
        <w:t xml:space="preserve">установление тарифов на муниципальные услуги и льгот по ним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rtl w:val="0"/>
        </w:rPr>
        <w:t xml:space="preserve">организация въезда иногороднего транспорта в город Бишкек и регулирование деятельности легковых автомобилей-такси, грузовых перевозок и специального транспорта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пункте 2 статьи 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single"/>
          <w:rtl w:val="0"/>
        </w:rPr>
        <w:t xml:space="preserve">Вопросы местного значения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указанно: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rtl w:val="0"/>
        </w:rPr>
        <w:t xml:space="preserve">«Решением Бишкекского городского кенеша исполнительные органы местного самоуправления решают иные вопросы, не предусмотренные законодательством Кыргызской Республики в качестве вопросов местного значения и не входящие в компетенцию государственных органов»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пункте 5 статьи 15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highlight w:val="white"/>
          <w:u w:val="single"/>
          <w:rtl w:val="0"/>
        </w:rPr>
        <w:t xml:space="preserve">Компетенция Бишкекского городского кенеша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указанно: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b2b2b"/>
          <w:sz w:val="24"/>
          <w:szCs w:val="24"/>
          <w:highlight w:val="white"/>
          <w:rtl w:val="0"/>
        </w:rPr>
        <w:t xml:space="preserve">Утверждение тарифов на оказание муниципальных услуг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1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пункте 15 статьи 20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single"/>
          <w:rtl w:val="0"/>
        </w:rPr>
        <w:t xml:space="preserve">Компетенции мэрии города Бишкек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Дополнительно к компетенциям мэрии города Бишкек, предусмотренным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00"/>
            <w:sz w:val="24"/>
            <w:szCs w:val="24"/>
            <w:highlight w:val="white"/>
            <w:u w:val="no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Кыргызской Республики "О местном самоуправлении", относятся следующие вопросы: координация деятельности в области эффективного функционирования систем тепло-, энерго-, водо-, газоснабжения, канализации и водоотведения, дорожной деятельности, всех видов городского транспорта и связи, благоустройства, озеленения, санитарной очистки города, а также инженерного обеспечения, эксплуатации и ремонта жилищного фонда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1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 пункте 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«Правила организации пассажирских перевозок автомобильным транспортом в г.Бишкек»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утвержденного постановлением Бишкекского городского кенеша за №264 от 13.10.2011г.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редакции постановления Бишкекского городского кенеша за №17 от 02.04.2013г.)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Тарифы за перевозку пассажиров городским пассажирским транспортом утверждаются Бишкекским городским кенешем по согласованию с Бишкекским городским отделом государственного агентства антимонопольного регулирования при Правительстве Кыргызской Республики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Указанный нормативный правовой акт  является действующим, принят в установленном порядке и включен в Государственный реестр нормативных правовых актов.</w:t>
      </w:r>
    </w:p>
    <w:p w:rsidR="00000000" w:rsidDel="00000000" w:rsidP="00000000" w:rsidRDefault="00000000" w:rsidRPr="00000000" w14:paraId="00000012">
      <w:pPr>
        <w:shd w:fill="ffffff" w:val="clear"/>
        <w:spacing w:after="120" w:lineRule="auto"/>
        <w:ind w:firstLine="39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пункте 1 статьи 10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«Прекращение действия, отмена нормативного правового акта (структурного элемента)»</w:t>
      </w: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Закона Кыргызской Республики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 нормативных правовых актах Кыргызской Республики»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20.06.2009г. за № 241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указанно: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«1. Нормативный правовой акт (структурный элемент) прекращает свое действие в случаях:</w:t>
      </w:r>
    </w:p>
    <w:p w:rsidR="00000000" w:rsidDel="00000000" w:rsidP="00000000" w:rsidRDefault="00000000" w:rsidRPr="00000000" w14:paraId="00000013">
      <w:pPr>
        <w:shd w:fill="ffffff" w:val="clear"/>
        <w:spacing w:after="120" w:line="240" w:lineRule="auto"/>
        <w:ind w:firstLine="39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истечения срока, на который был рассчитан нормативный правовой акт (структурный элемент);</w:t>
      </w:r>
    </w:p>
    <w:p w:rsidR="00000000" w:rsidDel="00000000" w:rsidP="00000000" w:rsidRDefault="00000000" w:rsidRPr="00000000" w14:paraId="00000014">
      <w:pPr>
        <w:shd w:fill="ffffff" w:val="clear"/>
        <w:spacing w:after="120" w:line="240" w:lineRule="auto"/>
        <w:ind w:firstLine="39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принятия нового нормативного правового акта, которому противоречат положения ранее принятого нормативного правового акта (структурного элемента) или который поглощает нормативный правовой акт (структурный элемент);</w:t>
      </w:r>
    </w:p>
    <w:p w:rsidR="00000000" w:rsidDel="00000000" w:rsidP="00000000" w:rsidRDefault="00000000" w:rsidRPr="00000000" w14:paraId="00000015">
      <w:pPr>
        <w:shd w:fill="ffffff" w:val="clear"/>
        <w:spacing w:after="120" w:line="240" w:lineRule="auto"/>
        <w:ind w:firstLine="39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признания нормативного правового акта (структурного элемента) неконституционным или недействительным в установленном законом порядке;</w:t>
      </w:r>
    </w:p>
    <w:p w:rsidR="00000000" w:rsidDel="00000000" w:rsidP="00000000" w:rsidRDefault="00000000" w:rsidRPr="00000000" w14:paraId="00000016">
      <w:pPr>
        <w:shd w:fill="ffffff" w:val="clear"/>
        <w:spacing w:after="120"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признания нормативного правового акта (структурного элемента) утратившим силу или приостановления действия акта (структурного элемента) органом, принявшим этот акт, либо иным уполномоченным на то органом»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Принятие законов Кыргызской Республики  «Об автомобильном транспорте», «О естественных монополиях» и постановления Правительства Кыргызской Республики «Об утверждении правил организации пассажирских перевозок автомобильным транспортом в Кыргызской Республике» от 23.09.2013г. за №519 не вызвало противоречий и поглощения вышеуказанной нормы   «Тарифы за перевозку пассажиров городским пассажирским транспортом утверждаются    Бишкекским городским кенешем», утвержденной постановлением Бишкекского городского кенеша от 13 октября 2011 года № 264.</w:t>
      </w:r>
    </w:p>
    <w:p w:rsidR="00000000" w:rsidDel="00000000" w:rsidP="00000000" w:rsidRDefault="00000000" w:rsidRPr="00000000" w14:paraId="0000001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Справочно.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33-1 Закона Кыргызской Республики «О нормативных правовых актах Кыргызской Республики» нормотворческие органы (должностные лица) на постоянной основе проводят мониторинг и оценку принятых ими нормативных правовых актов с целью выявления эффективности и результативности их действия.</w:t>
      </w:r>
    </w:p>
    <w:p w:rsidR="00000000" w:rsidDel="00000000" w:rsidP="00000000" w:rsidRDefault="00000000" w:rsidRPr="00000000" w14:paraId="0000001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 июня 2021 года мэрией города Бишкек получено заключение  Министерства экономики и финансов  Кыргызской Республики (письмо № 19-1/5774 )  к проекту постановления Бишкекского городского кенеша «О внесении изменений в некоторые постановления Бишкекского городского кенеша в сфере транспорта» (далее - АРВ), предусматривающего повышение тарифов на перевозку пассажиров и багажа общественном транспорте (троллейбус, автобус, маршрутное такси), о том, что АРВ к указанному проекту был проведен в соответствии с Методикой проведения анализа регулятивного воздействия нормативных правовых актов на деятельность субъектов предпринимательства, утвержденной постановлением Правительства Кыргызской Республики от 30.09.2020г. за № 504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копия прилагается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 следует отметить, что утверждение тарифа на перевозку пассажиров является прерогативой представительного органа местного самоуправление в лице Бишкекский городской кенеша, в связи с чем, мэрией города Бишкек подготовлен проект постановления Бишкекского городского кенеша и вносится на рассмотрение Бишкекского городского кенеша для дальнейшего рассмотрения в установленном законом порядке.</w:t>
      </w:r>
    </w:p>
    <w:sectPr>
      <w:pgSz w:h="16838" w:w="11906" w:orient="portrait"/>
      <w:pgMar w:bottom="709" w:top="1134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bd.minjust.gov.kg/act/view/ru-ru/203102?cl=ru-ru" TargetMode="External"/><Relationship Id="rId7" Type="http://schemas.openxmlformats.org/officeDocument/2006/relationships/hyperlink" Target="http://cbd.minjust.gov.kg/act/view/ru-ru/203102?cl=ru-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